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6CCFFF9" w14:paraId="62F25E9A" wp14:textId="233012A5">
      <w:pPr>
        <w:pStyle w:val="Normal"/>
        <w:tabs>
          <w:tab w:val="left" w:leader="none" w:pos="720"/>
        </w:tabs>
        <w:bidi w:val="0"/>
        <w:spacing w:before="0" w:beforeAutospacing="off" w:after="160" w:afterAutospacing="off" w:line="259" w:lineRule="auto"/>
        <w:ind w:left="0" w:right="0"/>
        <w:jc w:val="center"/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5A0593BA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Central Western Maine Workforce Development Board </w:t>
      </w:r>
      <w:r>
        <w:br/>
      </w:r>
      <w:r w:rsidRPr="06CCFFF9" w:rsidR="250BC082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Operations Committee </w:t>
      </w:r>
      <w:r w:rsidRPr="06CCFFF9" w:rsidR="73A06172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Minutes</w:t>
      </w:r>
      <w:r>
        <w:br/>
      </w:r>
      <w:r w:rsidRPr="06CCFFF9" w:rsidR="7035FFE8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>January 12, 2022</w:t>
      </w:r>
    </w:p>
    <w:p xmlns:wp14="http://schemas.microsoft.com/office/word/2010/wordml" w:rsidP="06CCFFF9" w14:paraId="2441D549" wp14:textId="3BB71A2F">
      <w:pPr>
        <w:tabs>
          <w:tab w:val="left" w:leader="none" w:pos="720"/>
        </w:tabs>
        <w:spacing w:after="160" w:line="259" w:lineRule="auto"/>
        <w:ind/>
        <w:jc w:val="center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6CCFFF9" w:rsidR="0F3864B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</w:t>
      </w:r>
    </w:p>
    <w:p xmlns:wp14="http://schemas.microsoft.com/office/word/2010/wordml" w:rsidP="06CCFFF9" w14:paraId="2DBA7205" wp14:textId="40214CA2">
      <w:pPr>
        <w:pStyle w:val="Normal"/>
        <w:tabs>
          <w:tab w:val="left" w:leader="none" w:pos="720"/>
        </w:tabs>
        <w:ind w:left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292CC80C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Board Members Present</w:t>
      </w:r>
      <w:r w:rsidRPr="06CCFFF9" w:rsidR="292CC80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Kelly Aho, Acting Chair; Grant Provost, Vice Chair; </w:t>
      </w:r>
      <w:proofErr w:type="spellStart"/>
      <w:r w:rsidRPr="06CCFFF9" w:rsidR="292CC80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Razell</w:t>
      </w:r>
      <w:proofErr w:type="spellEnd"/>
      <w:r w:rsidRPr="06CCFFF9" w:rsidR="292CC80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Ward, Secretary; Laurie Glidd</w:t>
      </w:r>
      <w:r w:rsidRPr="06CCFFF9" w:rsidR="6E0A183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en, At-Large Member; Nick Paquet, </w:t>
      </w:r>
      <w:r w:rsidRPr="06CCFFF9" w:rsidR="647290F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Recruiting &amp; </w:t>
      </w:r>
      <w:r w:rsidRPr="06CCFFF9" w:rsidR="6E0A183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Resources Chair</w:t>
      </w:r>
      <w:r w:rsidRPr="06CCFFF9" w:rsidR="2CAEFD6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; Robert Sezak,</w:t>
      </w:r>
      <w:r w:rsidRPr="06CCFFF9" w:rsidR="4E4D1B2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6CCFFF9" w:rsidR="416229D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Community M</w:t>
      </w:r>
      <w:r w:rsidRPr="06CCFFF9" w:rsidR="2CAEFD6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ember</w:t>
      </w:r>
      <w:r>
        <w:br/>
      </w:r>
      <w:r w:rsidRPr="06CCFFF9" w:rsidR="0DB671BD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Staff Present</w:t>
      </w:r>
      <w:r w:rsidRPr="06CCFFF9" w:rsidR="0DB671B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: Blaine Flanders,</w:t>
      </w:r>
      <w:r w:rsidRPr="06CCFFF9" w:rsidR="69173BB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Interim Executive Director</w:t>
      </w:r>
      <w:r>
        <w:br/>
      </w:r>
      <w:r w:rsidRPr="06CCFFF9" w:rsidR="0459965F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Others Present</w:t>
      </w:r>
      <w:r w:rsidRPr="06CCFFF9" w:rsidR="0459965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06CCFFF9" w:rsidR="23F4B78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Susan Cerini, EMDC; Tom </w:t>
      </w:r>
      <w:proofErr w:type="spellStart"/>
      <w:r w:rsidRPr="06CCFFF9" w:rsidR="23F4B78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Fernands</w:t>
      </w:r>
      <w:proofErr w:type="spellEnd"/>
      <w:r w:rsidRPr="06CCFFF9" w:rsidR="23F4B78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, EMDC</w:t>
      </w:r>
    </w:p>
    <w:p xmlns:wp14="http://schemas.microsoft.com/office/word/2010/wordml" w:rsidP="06CCFFF9" w14:paraId="00994B26" wp14:textId="721439DA">
      <w:pPr>
        <w:tabs>
          <w:tab w:val="left" w:leader="none" w:pos="720"/>
        </w:tabs>
        <w:spacing w:after="160" w:line="259" w:lineRule="auto"/>
        <w:ind/>
        <w:jc w:val="center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6CCFFF9" w:rsidR="4627D89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</w:t>
      </w:r>
    </w:p>
    <w:p xmlns:wp14="http://schemas.microsoft.com/office/word/2010/wordml" w:rsidP="06CCFFF9" w14:paraId="455358D0" wp14:textId="5A831562">
      <w:pPr>
        <w:pStyle w:val="Normal"/>
        <w:tabs>
          <w:tab w:val="left" w:leader="none" w:pos="720"/>
        </w:tabs>
        <w:ind w:left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>
        <w:br/>
      </w:r>
      <w:r w:rsidRPr="06CCFFF9" w:rsidR="25CDABC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Chair Kelly Aho called the meeting to order at 8:</w:t>
      </w:r>
      <w:r w:rsidRPr="06CCFFF9" w:rsidR="0F02C28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32</w:t>
      </w:r>
      <w:r w:rsidRPr="06CCFFF9" w:rsidR="25CDABC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am. </w:t>
      </w:r>
    </w:p>
    <w:p w:rsidR="656E0B48" w:rsidP="06CCFFF9" w:rsidRDefault="656E0B48" w14:paraId="001F8F07" w14:textId="372271AF">
      <w:pPr>
        <w:pStyle w:val="ListParagraph"/>
        <w:numPr>
          <w:ilvl w:val="0"/>
          <w:numId w:val="1"/>
        </w:numPr>
        <w:tabs>
          <w:tab w:val="left" w:leader="none" w:pos="720"/>
        </w:tabs>
        <w:ind w:left="270" w:hanging="270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  <w:r w:rsidRPr="06CCFFF9" w:rsidR="656E0B4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Approve Last Meeting </w:t>
      </w:r>
      <w:r w:rsidRPr="06CCFFF9" w:rsidR="10BAA534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Minutes </w:t>
      </w:r>
      <w:r>
        <w:br/>
      </w:r>
      <w:r w:rsidRPr="06CCFFF9" w:rsidR="67BA607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VOTED:</w:t>
      </w:r>
      <w:r w:rsidRPr="06CCFFF9" w:rsidR="67BA60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6CCFFF9" w:rsidR="67BA607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 approve</w:t>
      </w:r>
      <w:r w:rsidRPr="06CCFFF9" w:rsidR="0C73F5FA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November</w:t>
      </w:r>
      <w:r w:rsidRPr="06CCFFF9" w:rsidR="2D218361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10, 2021, November 30, 2021, and </w:t>
      </w:r>
      <w:r w:rsidRPr="06CCFFF9" w:rsidR="3F9EA548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December 15</w:t>
      </w:r>
      <w:r w:rsidRPr="06CCFFF9" w:rsidR="67BA607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2021</w:t>
      </w:r>
      <w:r w:rsidRPr="06CCFFF9" w:rsidR="0E81FCB1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(with reference that the </w:t>
      </w:r>
      <w:r w:rsidRPr="06CCFFF9" w:rsidR="12C9BCD7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December </w:t>
      </w:r>
      <w:r w:rsidRPr="06CCFFF9" w:rsidR="0E81FCB1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zoom recording was deleted prior to writing meeting minutes)</w:t>
      </w:r>
      <w:r w:rsidRPr="06CCFFF9" w:rsidR="67BA607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meeting minutes as written</w:t>
      </w:r>
      <w:r w:rsidRPr="06CCFFF9" w:rsidR="67BA607D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06CCFFF9" w:rsidR="67BA60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br/>
      </w:r>
      <w:r w:rsidRPr="06CCFFF9" w:rsidR="67BA60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Motion: </w:t>
      </w:r>
      <w:r w:rsidRPr="06CCFFF9" w:rsidR="0507ED8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Grant Provost </w:t>
      </w:r>
      <w:r>
        <w:tab/>
      </w:r>
      <w:r>
        <w:tab/>
      </w:r>
      <w:r w:rsidRPr="06CCFFF9" w:rsidR="67BA60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Second:</w:t>
      </w:r>
      <w:r w:rsidRPr="06CCFFF9" w:rsidR="67BA60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r w:rsidRPr="06CCFFF9" w:rsidR="192F46A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Laurie Glidden</w:t>
      </w:r>
      <w:r>
        <w:tab/>
      </w:r>
      <w:r>
        <w:tab/>
      </w:r>
      <w:r w:rsidRPr="06CCFFF9" w:rsidR="67BA60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Vote:</w:t>
      </w:r>
      <w:r w:rsidRPr="06CCFFF9" w:rsidR="67BA607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All in Favor</w:t>
      </w:r>
      <w:r>
        <w:br/>
      </w:r>
    </w:p>
    <w:p xmlns:wp14="http://schemas.microsoft.com/office/word/2010/wordml" w:rsidP="06CCFFF9" w14:paraId="60CA2102" wp14:textId="67F484B0">
      <w:pPr>
        <w:pStyle w:val="ListParagraph"/>
        <w:numPr>
          <w:ilvl w:val="0"/>
          <w:numId w:val="1"/>
        </w:numPr>
        <w:tabs>
          <w:tab w:val="left" w:leader="none" w:pos="720"/>
        </w:tabs>
        <w:bidi w:val="0"/>
        <w:spacing w:before="0" w:beforeAutospacing="off" w:after="160" w:afterAutospacing="off" w:line="259" w:lineRule="auto"/>
        <w:ind w:left="270" w:right="0" w:hanging="270"/>
        <w:jc w:val="left"/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55F5078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Board Chair Updates</w:t>
      </w:r>
      <w:r w:rsidRPr="06CCFFF9" w:rsidR="10BAA534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br/>
      </w:r>
      <w:r w:rsidRPr="06CCFFF9" w:rsidR="1DAFCD2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</w:t>
      </w:r>
      <w:r w:rsidRPr="06CCFFF9" w:rsidR="03E4F4B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Aho explained the desire to streamline </w:t>
      </w:r>
      <w:r w:rsidRPr="06CCFFF9" w:rsidR="5F039A6F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operations and</w:t>
      </w:r>
      <w:r w:rsidRPr="06CCFFF9" w:rsidR="03E4F4B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6CCFFF9" w:rsidR="1E2CB1C3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included that</w:t>
      </w:r>
      <w:r w:rsidRPr="06CCFFF9" w:rsidR="03E4F4B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Sara McLaughlin</w:t>
      </w:r>
      <w:r w:rsidRPr="06CCFFF9" w:rsidR="688BD243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is</w:t>
      </w:r>
      <w:r w:rsidRPr="06CCFFF9" w:rsidR="03E4F4B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up to speed with what needs to be fixed and add</w:t>
      </w:r>
      <w:r w:rsidRPr="06CCFFF9" w:rsidR="1A7C50F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ressed. </w:t>
      </w:r>
      <w:r w:rsidRPr="06CCFFF9" w:rsidR="0F9519C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Ms. Aho</w:t>
      </w:r>
      <w:r w:rsidRPr="06CCFFF9" w:rsidR="33847163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added that </w:t>
      </w:r>
      <w:r w:rsidRPr="06CCFFF9" w:rsidR="6323EE0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the attorney the committee is working with will be forming a letter response with the personnel file request. Ms. Aho stated she would be gathering work performance documents </w:t>
      </w:r>
      <w:r w:rsidRPr="06CCFFF9" w:rsidR="6BD0C737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that pertained to Stacy, as requested by the attorney. She requested the committee to send her any files or communications </w:t>
      </w:r>
      <w:r w:rsidRPr="06CCFFF9" w:rsidR="7766CAD9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that members had </w:t>
      </w:r>
      <w:r w:rsidRPr="06CCFFF9" w:rsidR="6BD0C737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with Stacy</w:t>
      </w:r>
      <w:r w:rsidRPr="06CCFFF9" w:rsidR="700D761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about work performance</w:t>
      </w:r>
      <w:r w:rsidRPr="06CCFFF9" w:rsidR="6BD0C737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06CCFFF9" w:rsidR="6D98BD7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Aho said the attorney, Amy Dieterich, explained that this is a very stock letter, which means they are only investigation mode, and are not yet filing a report. There is an option to include other information in the future. </w:t>
      </w:r>
      <w:r>
        <w:br/>
      </w:r>
    </w:p>
    <w:p xmlns:wp14="http://schemas.microsoft.com/office/word/2010/wordml" w:rsidP="06CCFFF9" w14:paraId="6E9A3780" wp14:textId="64EA798F">
      <w:pPr>
        <w:pStyle w:val="ListParagraph"/>
        <w:numPr>
          <w:ilvl w:val="0"/>
          <w:numId w:val="1"/>
        </w:numPr>
        <w:tabs>
          <w:tab w:val="left" w:leader="none" w:pos="720"/>
        </w:tabs>
        <w:bidi w:val="0"/>
        <w:spacing w:before="0" w:beforeAutospacing="off" w:after="160" w:afterAutospacing="off" w:line="259" w:lineRule="auto"/>
        <w:ind w:left="270" w:right="0" w:hanging="270"/>
        <w:jc w:val="left"/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  <w:r w:rsidRPr="06CCFFF9" w:rsidR="222C765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Staffing Roles &amp; Structure</w:t>
      </w:r>
      <w:r w:rsidRPr="06CCFFF9" w:rsidR="10BAA534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br/>
      </w:r>
      <w:r w:rsidRPr="06CCFFF9" w:rsidR="391E511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</w:t>
      </w:r>
      <w:r w:rsidRPr="06CCFFF9" w:rsidR="11D6BF2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Aho stated that she has worked with Ms. Flanders, Coastal Counties Workforce Inc., </w:t>
      </w:r>
      <w:r w:rsidRPr="06CCFFF9" w:rsidR="7535EE4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Sara McLaughlin, </w:t>
      </w:r>
      <w:r w:rsidRPr="06CCFFF9" w:rsidR="11D6BF2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and Maine DOL, to </w:t>
      </w:r>
      <w:r w:rsidRPr="06CCFFF9" w:rsidR="1667ADD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make sure CWMWI is heading in the right direction with roles and transitions</w:t>
      </w:r>
      <w:r w:rsidRPr="06CCFFF9" w:rsidR="11D6BF2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. Ms. Aho requested that the Operations Committee work this morning to finalize Ms. Flanders’ role. </w:t>
      </w:r>
      <w:r>
        <w:br/>
      </w:r>
      <w:r w:rsidRPr="06CCFFF9" w:rsidR="697125C4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VOTE</w:t>
      </w:r>
      <w:r w:rsidRPr="06CCFFF9" w:rsidR="6A642090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D: </w:t>
      </w:r>
      <w:r w:rsidRPr="06CCFFF9" w:rsidR="6A642090">
        <w:rPr>
          <w:rFonts w:ascii="Arial" w:hAnsi="Arial" w:eastAsia="Arial" w:cs="Arial"/>
          <w:b w:val="0"/>
          <w:bCs w:val="0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06CCFFF9" w:rsidR="697125C4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 enter executive session to determine Ms. Flanders’ rol</w:t>
      </w:r>
      <w:r w:rsidRPr="06CCFFF9" w:rsidR="697125C4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06CCFFF9" w:rsidR="767D9C9E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>
        <w:br/>
      </w:r>
      <w:r w:rsidRPr="06CCFFF9" w:rsidR="697125C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Motion: </w:t>
      </w:r>
      <w:r w:rsidRPr="06CCFFF9" w:rsidR="697125C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Grant Provost</w:t>
      </w:r>
      <w:r>
        <w:tab/>
      </w:r>
      <w:r w:rsidRPr="06CCFFF9" w:rsidR="697125C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Second: </w:t>
      </w:r>
      <w:r w:rsidRPr="06CCFFF9" w:rsidR="697125C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Laurie Glidden</w:t>
      </w:r>
      <w:r w:rsidRPr="06CCFFF9" w:rsidR="697125C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tab/>
      </w:r>
      <w:r>
        <w:tab/>
      </w:r>
      <w:r w:rsidRPr="06CCFFF9" w:rsidR="697125C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Vote: </w:t>
      </w:r>
      <w:r w:rsidRPr="06CCFFF9" w:rsidR="697125C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All in Favor</w:t>
      </w:r>
      <w:r w:rsidRPr="06CCFFF9" w:rsidR="7F4CE573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r>
        <w:br/>
      </w:r>
      <w:r w:rsidRPr="06CCFFF9" w:rsidR="5EC7463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Operations Committee entered executive session. </w:t>
      </w:r>
      <w:r>
        <w:br/>
      </w:r>
      <w:r w:rsidRPr="06CCFFF9" w:rsidR="31A8CFFF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At this time, </w:t>
      </w:r>
      <w:r w:rsidRPr="06CCFFF9" w:rsidR="5EC7463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Nick Paquet </w:t>
      </w:r>
      <w:r w:rsidRPr="06CCFFF9" w:rsidR="0E37706B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join</w:t>
      </w:r>
      <w:r w:rsidRPr="06CCFFF9" w:rsidR="378B344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ed the meeting</w:t>
      </w:r>
      <w:r w:rsidRPr="06CCFFF9" w:rsidR="25002F4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Ms. Flanders transferred him </w:t>
      </w:r>
      <w:r w:rsidRPr="06CCFFF9" w:rsidR="378B344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directly to the executive session.</w:t>
      </w:r>
      <w:r>
        <w:br/>
      </w:r>
      <w:r w:rsidRPr="06CCFFF9" w:rsidR="53C0B6BE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VOTED:</w:t>
      </w:r>
      <w:r w:rsidRPr="06CCFFF9" w:rsidR="53C0B6BE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6CCFFF9" w:rsidR="53C0B6BE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To appoint Blaine Flanders the Interim Executive Director, with a stipend of $350 per week, backdated to December 20, 2021.</w:t>
      </w:r>
      <w:r>
        <w:br/>
      </w:r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Motion: </w:t>
      </w:r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Laurie Glidden</w:t>
      </w:r>
      <w:r>
        <w:tab/>
      </w:r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Second: </w:t>
      </w:r>
      <w:proofErr w:type="spellStart"/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Razell</w:t>
      </w:r>
      <w:proofErr w:type="spellEnd"/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Ward</w:t>
      </w:r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>
        <w:tab/>
      </w:r>
      <w:r>
        <w:tab/>
      </w:r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Vote: </w:t>
      </w:r>
      <w:r w:rsidRPr="06CCFFF9" w:rsidR="3F5C23FD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All in Favor</w:t>
      </w:r>
      <w:r>
        <w:br/>
      </w:r>
      <w:r w:rsidRPr="06CCFFF9" w:rsidR="5268AB35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Ms. Aho asked if Ms. Flanders would accept the interim position with the CWMWI? Ms. Flanders accepted the interim position. </w:t>
      </w:r>
      <w:r>
        <w:br/>
      </w:r>
      <w:r w:rsidRPr="06CCFFF9" w:rsidR="1B742ED7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VOTED:</w:t>
      </w:r>
      <w:r w:rsidRPr="06CCFFF9" w:rsidR="1B742ED7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6CCFFF9" w:rsidR="1B742ED7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To include in the budget extra </w:t>
      </w:r>
      <w:r w:rsidRPr="06CCFFF9" w:rsidR="396B86A1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funds for career development </w:t>
      </w:r>
      <w:r w:rsidRPr="06CCFFF9" w:rsidR="1B742ED7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and training for Ms. Flanders</w:t>
      </w:r>
      <w:r w:rsidRPr="06CCFFF9" w:rsidR="66620EAE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other future staff</w:t>
      </w:r>
      <w:r w:rsidRPr="06CCFFF9" w:rsidR="1B742ED7">
        <w:rPr>
          <w:rFonts w:ascii="Arial" w:hAnsi="Arial" w:eastAsia="Arial" w:cs="Arial"/>
          <w:i w:val="1"/>
          <w:iCs w:val="1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  <w:r>
        <w:br/>
      </w:r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Motion: </w:t>
      </w:r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Robert </w:t>
      </w:r>
      <w:proofErr w:type="spellStart"/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Sezak</w:t>
      </w:r>
      <w:proofErr w:type="spellEnd"/>
      <w:r>
        <w:tab/>
      </w:r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Second: </w:t>
      </w:r>
      <w:proofErr w:type="spellStart"/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Razell</w:t>
      </w:r>
      <w:proofErr w:type="spellEnd"/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Ward</w:t>
      </w:r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>
        <w:tab/>
      </w:r>
      <w:r>
        <w:tab/>
      </w:r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Vote: </w:t>
      </w:r>
      <w:r w:rsidRPr="06CCFFF9" w:rsidR="1B742ED7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All in Favor</w:t>
      </w:r>
      <w:r>
        <w:br/>
      </w:r>
    </w:p>
    <w:p xmlns:wp14="http://schemas.microsoft.com/office/word/2010/wordml" w:rsidP="06CCFFF9" w14:paraId="01A9DD23" wp14:textId="7EE7AF3D">
      <w:pPr>
        <w:pStyle w:val="ListParagraph"/>
        <w:numPr>
          <w:ilvl w:val="0"/>
          <w:numId w:val="1"/>
        </w:numPr>
        <w:tabs>
          <w:tab w:val="left" w:leader="none" w:pos="720"/>
        </w:tabs>
        <w:ind w:left="270" w:hanging="270"/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5A9D462A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Review 3-6 Month Plan</w:t>
      </w:r>
      <w:r w:rsidRPr="06CCFFF9" w:rsidR="10BAA534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br/>
      </w:r>
      <w:r w:rsidRPr="06CCFFF9" w:rsidR="6563454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Ms.</w:t>
      </w:r>
      <w:r w:rsidRPr="06CCFFF9" w:rsidR="1A241DED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Flanders explained she has a </w:t>
      </w:r>
      <w:r w:rsidRPr="06CCFFF9" w:rsidR="3739832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3–6-month</w:t>
      </w:r>
      <w:r w:rsidRPr="06CCFFF9" w:rsidR="1A241DED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plan developed and is expanding into 9-12 months soon. 3-month plan items include: 1</w:t>
      </w:r>
      <w:r w:rsidRPr="06CCFFF9" w:rsidR="0CF930B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) review current contracts and ensure we are up to date and that each has the correct/required information, 2) MOU/IFA finalization, 3) </w:t>
      </w:r>
      <w:r w:rsidRPr="06CCFFF9" w:rsidR="6C4BA34E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Workforce Board orientation, 4) </w:t>
      </w:r>
      <w:r w:rsidRPr="06CCFFF9" w:rsidR="46AEAC7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program</w:t>
      </w:r>
      <w:r w:rsidRPr="06CCFFF9" w:rsidR="283A52E3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policies</w:t>
      </w:r>
      <w:r w:rsidRPr="06CCFFF9" w:rsidR="46AEAC7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and organization </w:t>
      </w:r>
      <w:r w:rsidRPr="06CCFFF9" w:rsidR="6C4BA34E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polic</w:t>
      </w:r>
      <w:r w:rsidRPr="06CCFFF9" w:rsidR="1B286EE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ies</w:t>
      </w:r>
      <w:r w:rsidRPr="06CCFFF9" w:rsidR="39B7F21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review</w:t>
      </w:r>
      <w:r w:rsidRPr="06CCFFF9" w:rsidR="6C4BA34E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, 5) restructure internal operations</w:t>
      </w:r>
      <w:r w:rsidRPr="06CCFFF9" w:rsidR="66B282C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, and 6) budget</w:t>
      </w:r>
      <w:r w:rsidRPr="06CCFFF9" w:rsidR="6C4BA34E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>
        <w:br/>
      </w:r>
    </w:p>
    <w:p xmlns:wp14="http://schemas.microsoft.com/office/word/2010/wordml" w:rsidP="06CCFFF9" w14:paraId="25877767" wp14:textId="4B0D9305">
      <w:pPr>
        <w:pStyle w:val="ListParagraph"/>
        <w:numPr>
          <w:ilvl w:val="0"/>
          <w:numId w:val="1"/>
        </w:numPr>
        <w:tabs>
          <w:tab w:val="left" w:leader="none" w:pos="720"/>
        </w:tabs>
        <w:bidi w:val="0"/>
        <w:spacing w:before="0" w:beforeAutospacing="off" w:after="160" w:afterAutospacing="off" w:line="259" w:lineRule="auto"/>
        <w:ind w:left="270" w:right="0" w:hanging="270"/>
        <w:jc w:val="left"/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27B620C1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D</w:t>
      </w:r>
      <w:r w:rsidRPr="06CCFFF9" w:rsidR="6E8B25A3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iscuss</w:t>
      </w:r>
      <w:r w:rsidRPr="06CCFFF9" w:rsidR="27B620C1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Standing and Ad Hoc Committees</w:t>
      </w:r>
      <w:r>
        <w:br/>
      </w:r>
      <w:r w:rsidRPr="06CCFFF9" w:rsidR="253CE1A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</w:t>
      </w:r>
      <w:r w:rsidRPr="06CCFFF9" w:rsidR="70ED5911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Aho explained that </w:t>
      </w:r>
      <w:r w:rsidRPr="06CCFFF9" w:rsidR="790A96F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we need to engage the board and utilize the expertise of members. Finance and Personnel committees could provide </w:t>
      </w:r>
      <w:proofErr w:type="gramStart"/>
      <w:r w:rsidRPr="06CCFFF9" w:rsidR="790A96F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best</w:t>
      </w:r>
      <w:proofErr w:type="gramEnd"/>
      <w:r w:rsidRPr="06CCFFF9" w:rsidR="790A96F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practices to the board, but also improve the CWMWI personnel policy and financial manual. Ms. Flanders stated that per the </w:t>
      </w:r>
      <w:r w:rsidRPr="06CCFFF9" w:rsidR="5D9ECF6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CWMWI b</w:t>
      </w:r>
      <w:r w:rsidRPr="06CCFFF9" w:rsidR="790A96F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ylaws, Ms</w:t>
      </w:r>
      <w:r w:rsidRPr="06CCFFF9" w:rsidR="673FCD8D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. Aho has authority to appoint members to chair committees. </w:t>
      </w:r>
      <w:r w:rsidRPr="06CCFFF9" w:rsidR="71ACD0B4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Flanders stated her support for committee development to take pressure off the chair role and engage the work of the board overall. </w:t>
      </w:r>
      <w:r w:rsidRPr="06CCFFF9" w:rsidR="5E23018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Flanders </w:t>
      </w:r>
      <w:r w:rsidRPr="06CCFFF9" w:rsidR="0E45B83F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and Ms. Aho </w:t>
      </w:r>
      <w:r w:rsidRPr="06CCFFF9" w:rsidR="5E23018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requested that the Operations Committee send feedback </w:t>
      </w:r>
      <w:r w:rsidRPr="06CCFFF9" w:rsidR="39C6E84E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with thoughts</w:t>
      </w:r>
      <w:r w:rsidRPr="06CCFFF9" w:rsidR="5E23018C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06CCFFF9" w:rsidR="3801D88D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Ward requested that Ms. Flanders send out committee information to the Workforce Board to gauge interest. Ms. Glidden agreed </w:t>
      </w:r>
      <w:r w:rsidRPr="06CCFFF9" w:rsidR="1DBAE18A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to send out the committee information, and to phrase the outreach with a positive, new-year focus to keep members interested. Ms. Ward emphasized adding the time requirement, too. </w:t>
      </w:r>
      <w:r w:rsidRPr="06CCFFF9" w:rsidR="00EC26B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Ms. Glidden stated she would be comfortable on any committee that might work best for her, that she would like to slide right in and help. </w:t>
      </w:r>
      <w:r>
        <w:br/>
      </w:r>
    </w:p>
    <w:p w:rsidR="10727BC1" w:rsidP="06CCFFF9" w:rsidRDefault="10727BC1" w14:paraId="59F77D39" w14:textId="692AEAC2">
      <w:pPr>
        <w:pStyle w:val="ListParagraph"/>
        <w:numPr>
          <w:ilvl w:val="0"/>
          <w:numId w:val="1"/>
        </w:numPr>
        <w:tabs>
          <w:tab w:val="left" w:leader="none" w:pos="720"/>
        </w:tabs>
        <w:ind w:left="270" w:hanging="270"/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10727BC1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Finance Update &amp; Accountant Update</w:t>
      </w:r>
      <w:r>
        <w:br/>
      </w:r>
      <w:r w:rsidRPr="06CCFFF9" w:rsidR="7C9989F2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Ms. Aho shared that Ms. McLaughlin is up to date on outstanding </w:t>
      </w:r>
      <w:r w:rsidRPr="06CCFFF9" w:rsidR="7C0DE8FF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invoices</w:t>
      </w:r>
      <w:r w:rsidRPr="06CCFFF9" w:rsidR="7C9989F2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priorities, and draws with MDOL/EMDC. There will be a finance report starting next committee meeting, likely at the </w:t>
      </w:r>
      <w:r w:rsidRPr="06CCFFF9" w:rsidR="14B2029B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upcoming </w:t>
      </w:r>
      <w:r w:rsidRPr="06CCFFF9" w:rsidR="7C9989F2">
        <w:rPr>
          <w:rFonts w:ascii="Arial" w:hAnsi="Arial" w:eastAsia="Arial" w:cs="Arial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board meeting. </w:t>
      </w:r>
      <w:r>
        <w:br/>
      </w:r>
    </w:p>
    <w:p w:rsidR="4B47E5C8" w:rsidP="06CCFFF9" w:rsidRDefault="4B47E5C8" w14:paraId="3D625D0B" w14:textId="14E32182">
      <w:pPr>
        <w:pStyle w:val="ListParagraph"/>
        <w:numPr>
          <w:ilvl w:val="0"/>
          <w:numId w:val="1"/>
        </w:numPr>
        <w:tabs>
          <w:tab w:val="left" w:leader="none" w:pos="720"/>
        </w:tabs>
        <w:ind w:left="270" w:hanging="270"/>
        <w:rPr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4B47E5C8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Program Performance Update</w:t>
      </w:r>
      <w:r>
        <w:br/>
      </w:r>
      <w:r w:rsidRPr="06CCFFF9" w:rsidR="7B0CB519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Ms. Flanders reviewed the new format for the monthly service provider report. Ms. Cerini </w:t>
      </w:r>
      <w:r w:rsidRPr="06CCFFF9" w:rsidR="619AB988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stated it was a team effort to develop this report, and to let us know if you have any questions. </w:t>
      </w:r>
      <w:r w:rsidRPr="06CCFFF9" w:rsidR="597F216D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Ms. Flanders added that the Operations Committee should review the green/gray table at the end of the packet. This report shows the performance measures, goal vs actual, for the CWM Region. </w:t>
      </w:r>
      <w:r>
        <w:br/>
      </w:r>
    </w:p>
    <w:p w:rsidR="1824069F" w:rsidP="06CCFFF9" w:rsidRDefault="1824069F" w14:paraId="4E1CA6C5" w14:textId="4322F587">
      <w:pPr>
        <w:pStyle w:val="ListParagraph"/>
        <w:numPr>
          <w:ilvl w:val="0"/>
          <w:numId w:val="1"/>
        </w:numPr>
        <w:tabs>
          <w:tab w:val="left" w:leader="none" w:pos="720"/>
        </w:tabs>
        <w:ind w:left="270" w:hanging="270"/>
        <w:rPr>
          <w:b w:val="1"/>
          <w:bCs w:val="1"/>
          <w:i w:val="0"/>
          <w:iCs w:val="0"/>
          <w:color w:val="000000" w:themeColor="text1" w:themeTint="FF" w:themeShade="FF"/>
          <w:sz w:val="22"/>
          <w:szCs w:val="22"/>
        </w:rPr>
      </w:pPr>
      <w:r w:rsidRPr="06CCFFF9" w:rsidR="1824069F">
        <w:rPr>
          <w:rFonts w:ascii="Arial" w:hAnsi="Arial" w:eastAsia="Arial" w:cs="Arial"/>
          <w:b w:val="1"/>
          <w:bCs w:val="1"/>
          <w:sz w:val="22"/>
          <w:szCs w:val="22"/>
        </w:rPr>
        <w:t>Staff</w:t>
      </w:r>
      <w:r w:rsidRPr="06CCFFF9" w:rsidR="11BD703B">
        <w:rPr>
          <w:rFonts w:ascii="Arial" w:hAnsi="Arial" w:eastAsia="Arial" w:cs="Arial"/>
          <w:b w:val="1"/>
          <w:bCs w:val="1"/>
          <w:sz w:val="22"/>
          <w:szCs w:val="22"/>
        </w:rPr>
        <w:t xml:space="preserve"> Updates</w:t>
      </w:r>
      <w:r>
        <w:br/>
      </w:r>
      <w:r w:rsidRPr="06CCFFF9" w:rsidR="3410FA77">
        <w:rPr>
          <w:rFonts w:ascii="Arial" w:hAnsi="Arial" w:eastAsia="Arial" w:cs="Arial"/>
          <w:b w:val="0"/>
          <w:bCs w:val="0"/>
          <w:sz w:val="22"/>
          <w:szCs w:val="22"/>
        </w:rPr>
        <w:t xml:space="preserve">Ms. Flanders </w:t>
      </w:r>
      <w:r w:rsidRPr="06CCFFF9" w:rsidR="609F19E0">
        <w:rPr>
          <w:rFonts w:ascii="Arial" w:hAnsi="Arial" w:eastAsia="Arial" w:cs="Arial"/>
          <w:b w:val="0"/>
          <w:bCs w:val="0"/>
          <w:sz w:val="22"/>
          <w:szCs w:val="22"/>
        </w:rPr>
        <w:t>reviewed the board meeting agenda</w:t>
      </w:r>
      <w:r w:rsidRPr="06CCFFF9" w:rsidR="4264590F">
        <w:rPr>
          <w:rFonts w:ascii="Arial" w:hAnsi="Arial" w:eastAsia="Arial" w:cs="Arial"/>
          <w:b w:val="0"/>
          <w:bCs w:val="0"/>
          <w:sz w:val="22"/>
          <w:szCs w:val="22"/>
        </w:rPr>
        <w:t xml:space="preserve"> including a presentation from </w:t>
      </w:r>
      <w:r w:rsidRPr="06CCFFF9" w:rsidR="609F19E0">
        <w:rPr>
          <w:rFonts w:ascii="Arial" w:hAnsi="Arial" w:eastAsia="Arial" w:cs="Arial"/>
          <w:b w:val="0"/>
          <w:bCs w:val="0"/>
          <w:sz w:val="22"/>
          <w:szCs w:val="22"/>
        </w:rPr>
        <w:t xml:space="preserve">Ginny Carroll </w:t>
      </w:r>
      <w:r w:rsidRPr="06CCFFF9" w:rsidR="512F3514">
        <w:rPr>
          <w:rFonts w:ascii="Arial" w:hAnsi="Arial" w:eastAsia="Arial" w:cs="Arial"/>
          <w:b w:val="0"/>
          <w:bCs w:val="0"/>
          <w:sz w:val="22"/>
          <w:szCs w:val="22"/>
        </w:rPr>
        <w:t>at MDOL on</w:t>
      </w:r>
      <w:r w:rsidRPr="06CCFFF9" w:rsidR="609F19E0">
        <w:rPr>
          <w:rFonts w:ascii="Arial" w:hAnsi="Arial" w:eastAsia="Arial" w:cs="Arial"/>
          <w:b w:val="0"/>
          <w:bCs w:val="0"/>
          <w:sz w:val="22"/>
          <w:szCs w:val="22"/>
        </w:rPr>
        <w:t xml:space="preserve"> LWB Roles and Responsibilities, </w:t>
      </w:r>
      <w:r w:rsidRPr="06CCFFF9" w:rsidR="42FA1181">
        <w:rPr>
          <w:rFonts w:ascii="Arial" w:hAnsi="Arial" w:eastAsia="Arial" w:cs="Arial"/>
          <w:b w:val="0"/>
          <w:bCs w:val="0"/>
          <w:sz w:val="22"/>
          <w:szCs w:val="22"/>
        </w:rPr>
        <w:t>and we will be discussing local p</w:t>
      </w:r>
      <w:r w:rsidRPr="06CCFFF9" w:rsidR="4A7FF12A">
        <w:rPr>
          <w:rFonts w:ascii="Arial" w:hAnsi="Arial" w:eastAsia="Arial" w:cs="Arial"/>
          <w:b w:val="0"/>
          <w:bCs w:val="0"/>
          <w:sz w:val="22"/>
          <w:szCs w:val="22"/>
        </w:rPr>
        <w:t xml:space="preserve">olicies, </w:t>
      </w:r>
      <w:r w:rsidRPr="06CCFFF9" w:rsidR="5090E47D">
        <w:rPr>
          <w:rFonts w:ascii="Arial" w:hAnsi="Arial" w:eastAsia="Arial" w:cs="Arial"/>
          <w:b w:val="0"/>
          <w:bCs w:val="0"/>
          <w:sz w:val="22"/>
          <w:szCs w:val="22"/>
        </w:rPr>
        <w:t xml:space="preserve">board member </w:t>
      </w:r>
      <w:r w:rsidRPr="06CCFFF9" w:rsidR="4A7FF12A">
        <w:rPr>
          <w:rFonts w:ascii="Arial" w:hAnsi="Arial" w:eastAsia="Arial" w:cs="Arial"/>
          <w:b w:val="0"/>
          <w:bCs w:val="0"/>
          <w:sz w:val="22"/>
          <w:szCs w:val="22"/>
        </w:rPr>
        <w:t>introductions, future CWM</w:t>
      </w:r>
      <w:r w:rsidRPr="06CCFFF9" w:rsidR="3038FA27">
        <w:rPr>
          <w:rFonts w:ascii="Arial" w:hAnsi="Arial" w:eastAsia="Arial" w:cs="Arial"/>
          <w:b w:val="0"/>
          <w:bCs w:val="0"/>
          <w:sz w:val="22"/>
          <w:szCs w:val="22"/>
        </w:rPr>
        <w:t>WDB</w:t>
      </w:r>
      <w:r w:rsidRPr="06CCFFF9" w:rsidR="4A7FF12A">
        <w:rPr>
          <w:rFonts w:ascii="Arial" w:hAnsi="Arial" w:eastAsia="Arial" w:cs="Arial"/>
          <w:b w:val="0"/>
          <w:bCs w:val="0"/>
          <w:sz w:val="22"/>
          <w:szCs w:val="22"/>
        </w:rPr>
        <w:t xml:space="preserve"> planning, committee</w:t>
      </w:r>
      <w:r w:rsidRPr="06CCFFF9" w:rsidR="50FFE2A9">
        <w:rPr>
          <w:rFonts w:ascii="Arial" w:hAnsi="Arial" w:eastAsia="Arial" w:cs="Arial"/>
          <w:b w:val="0"/>
          <w:bCs w:val="0"/>
          <w:sz w:val="22"/>
          <w:szCs w:val="22"/>
        </w:rPr>
        <w:t xml:space="preserve"> development</w:t>
      </w:r>
      <w:r w:rsidRPr="06CCFFF9" w:rsidR="4A7FF12A">
        <w:rPr>
          <w:rFonts w:ascii="Arial" w:hAnsi="Arial" w:eastAsia="Arial" w:cs="Arial"/>
          <w:b w:val="0"/>
          <w:bCs w:val="0"/>
          <w:sz w:val="22"/>
          <w:szCs w:val="22"/>
        </w:rPr>
        <w:t xml:space="preserve">, and staffing changes. </w:t>
      </w:r>
      <w:r>
        <w:br/>
      </w:r>
    </w:p>
    <w:p w:rsidR="4BC467C0" w:rsidP="06CCFFF9" w:rsidRDefault="4BC467C0" w14:paraId="573365CB" w14:textId="35AF5FE3">
      <w:pPr>
        <w:pStyle w:val="ListParagraph"/>
        <w:numPr>
          <w:ilvl w:val="0"/>
          <w:numId w:val="1"/>
        </w:numPr>
        <w:tabs>
          <w:tab w:val="left" w:leader="none" w:pos="720"/>
        </w:tabs>
        <w:ind w:left="270" w:hanging="270"/>
        <w:rPr>
          <w:b w:val="1"/>
          <w:bCs w:val="1"/>
          <w:i w:val="0"/>
          <w:iCs w:val="0"/>
          <w:color w:val="000000" w:themeColor="text1" w:themeTint="FF" w:themeShade="FF"/>
          <w:sz w:val="22"/>
          <w:szCs w:val="22"/>
        </w:rPr>
      </w:pPr>
      <w:r w:rsidRPr="06CCFFF9" w:rsidR="4BC467C0">
        <w:rPr>
          <w:rFonts w:ascii="Arial" w:hAnsi="Arial" w:eastAsia="Arial" w:cs="Arial"/>
          <w:b w:val="1"/>
          <w:bCs w:val="1"/>
          <w:sz w:val="22"/>
          <w:szCs w:val="22"/>
        </w:rPr>
        <w:t>Other New Business</w:t>
      </w:r>
      <w:r>
        <w:br/>
      </w:r>
      <w:r w:rsidRPr="06CCFFF9" w:rsidR="6BEB827B">
        <w:rPr>
          <w:rFonts w:ascii="Arial" w:hAnsi="Arial" w:eastAsia="Arial" w:cs="Arial"/>
          <w:b w:val="0"/>
          <w:bCs w:val="0"/>
          <w:sz w:val="22"/>
          <w:szCs w:val="22"/>
        </w:rPr>
        <w:t xml:space="preserve">Mr. Paquet thanked Ms. Aho, Ms. Flanders, and Mr. </w:t>
      </w:r>
      <w:proofErr w:type="spellStart"/>
      <w:r w:rsidRPr="06CCFFF9" w:rsidR="6BEB827B">
        <w:rPr>
          <w:rFonts w:ascii="Arial" w:hAnsi="Arial" w:eastAsia="Arial" w:cs="Arial"/>
          <w:b w:val="0"/>
          <w:bCs w:val="0"/>
          <w:sz w:val="22"/>
          <w:szCs w:val="22"/>
        </w:rPr>
        <w:t>Fernands</w:t>
      </w:r>
      <w:proofErr w:type="spellEnd"/>
      <w:r w:rsidRPr="06CCFFF9" w:rsidR="6BEB827B">
        <w:rPr>
          <w:rFonts w:ascii="Arial" w:hAnsi="Arial" w:eastAsia="Arial" w:cs="Arial"/>
          <w:b w:val="0"/>
          <w:bCs w:val="0"/>
          <w:sz w:val="22"/>
          <w:szCs w:val="22"/>
        </w:rPr>
        <w:t xml:space="preserve"> on the performance report. Ms. Ward appreciates the effort </w:t>
      </w:r>
      <w:r w:rsidRPr="06CCFFF9" w:rsidR="6BA37799">
        <w:rPr>
          <w:rFonts w:ascii="Arial" w:hAnsi="Arial" w:eastAsia="Arial" w:cs="Arial"/>
          <w:b w:val="0"/>
          <w:bCs w:val="0"/>
          <w:sz w:val="22"/>
          <w:szCs w:val="22"/>
        </w:rPr>
        <w:t>everyone has put in to</w:t>
      </w:r>
      <w:r w:rsidRPr="06CCFFF9" w:rsidR="6BEB827B">
        <w:rPr>
          <w:rFonts w:ascii="Arial" w:hAnsi="Arial" w:eastAsia="Arial" w:cs="Arial"/>
          <w:b w:val="0"/>
          <w:bCs w:val="0"/>
          <w:sz w:val="22"/>
          <w:szCs w:val="22"/>
        </w:rPr>
        <w:t xml:space="preserve"> improve the </w:t>
      </w:r>
      <w:r w:rsidRPr="06CCFFF9" w:rsidR="2A96ECC7">
        <w:rPr>
          <w:rFonts w:ascii="Arial" w:hAnsi="Arial" w:eastAsia="Arial" w:cs="Arial"/>
          <w:b w:val="0"/>
          <w:bCs w:val="0"/>
          <w:sz w:val="22"/>
          <w:szCs w:val="22"/>
        </w:rPr>
        <w:t>report in</w:t>
      </w:r>
      <w:r w:rsidRPr="06CCFFF9" w:rsidR="2A96ECC7">
        <w:rPr>
          <w:rFonts w:ascii="Arial" w:hAnsi="Arial" w:eastAsia="Arial" w:cs="Arial"/>
          <w:b w:val="0"/>
          <w:bCs w:val="0"/>
          <w:sz w:val="22"/>
          <w:szCs w:val="22"/>
        </w:rPr>
        <w:t xml:space="preserve"> the last few months</w:t>
      </w:r>
      <w:r w:rsidRPr="06CCFFF9" w:rsidR="6BEB827B">
        <w:rPr>
          <w:rFonts w:ascii="Arial" w:hAnsi="Arial" w:eastAsia="Arial" w:cs="Arial"/>
          <w:b w:val="0"/>
          <w:bCs w:val="0"/>
          <w:sz w:val="22"/>
          <w:szCs w:val="22"/>
        </w:rPr>
        <w:t xml:space="preserve">. </w:t>
      </w:r>
      <w:r w:rsidRPr="06CCFFF9" w:rsidR="2CFE9268">
        <w:rPr>
          <w:rFonts w:ascii="Arial" w:hAnsi="Arial" w:eastAsia="Arial" w:cs="Arial"/>
          <w:b w:val="0"/>
          <w:bCs w:val="0"/>
          <w:sz w:val="22"/>
          <w:szCs w:val="22"/>
        </w:rPr>
        <w:t xml:space="preserve">Mr. Provost agreed and emphasized a positive 2022. </w:t>
      </w:r>
      <w:r>
        <w:br/>
      </w:r>
    </w:p>
    <w:p xmlns:wp14="http://schemas.microsoft.com/office/word/2010/wordml" w:rsidP="06CCFFF9" w14:paraId="4A7AB22A" wp14:textId="66800959">
      <w:pPr>
        <w:pStyle w:val="Normal"/>
        <w:tabs>
          <w:tab w:val="left" w:leader="none" w:pos="720"/>
        </w:tabs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CFFF9" w:rsidR="3C5C67EA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>Chair Kelly Aho adjourned the meeting at 9:</w:t>
      </w:r>
      <w:r w:rsidRPr="06CCFFF9" w:rsidR="1660CBCE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>30</w:t>
      </w:r>
      <w:r w:rsidRPr="06CCFFF9" w:rsidR="3C5C67EA">
        <w:rPr>
          <w:rFonts w:ascii="Arial" w:hAnsi="Arial" w:eastAsia="Arial" w:cs="Arial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am. </w:t>
      </w:r>
    </w:p>
    <w:p xmlns:wp14="http://schemas.microsoft.com/office/word/2010/wordml" w:rsidP="06CCFFF9" w14:paraId="2C078E63" wp14:textId="73EA1808">
      <w:pPr>
        <w:pStyle w:val="Normal"/>
        <w:rPr>
          <w:rFonts w:ascii="Arial" w:hAnsi="Arial" w:eastAsia="Arial" w:cs="Arial"/>
          <w:sz w:val="22"/>
          <w:szCs w:val="22"/>
        </w:rPr>
      </w:pPr>
    </w:p>
    <w:p w:rsidR="1D2B9B08" w:rsidP="06CCFFF9" w:rsidRDefault="1D2B9B08" w14:paraId="287FF0AF" w14:textId="2C8C17EF">
      <w:pPr>
        <w:pStyle w:val="Normal"/>
        <w:rPr>
          <w:rFonts w:ascii="Arial" w:hAnsi="Arial" w:eastAsia="Arial" w:cs="Arial"/>
          <w:i w:val="1"/>
          <w:iCs w:val="1"/>
          <w:sz w:val="22"/>
          <w:szCs w:val="22"/>
        </w:rPr>
      </w:pPr>
      <w:r w:rsidRPr="06CCFFF9" w:rsidR="1D2B9B08">
        <w:rPr>
          <w:rFonts w:ascii="Arial" w:hAnsi="Arial" w:eastAsia="Arial" w:cs="Arial"/>
          <w:i w:val="1"/>
          <w:iCs w:val="1"/>
          <w:sz w:val="22"/>
          <w:szCs w:val="22"/>
        </w:rPr>
        <w:t xml:space="preserve">Next meeting: Wednesday, </w:t>
      </w:r>
      <w:r w:rsidRPr="06CCFFF9" w:rsidR="7D7BCE72">
        <w:rPr>
          <w:rFonts w:ascii="Arial" w:hAnsi="Arial" w:eastAsia="Arial" w:cs="Arial"/>
          <w:i w:val="1"/>
          <w:iCs w:val="1"/>
          <w:sz w:val="22"/>
          <w:szCs w:val="22"/>
        </w:rPr>
        <w:t>February 9</w:t>
      </w:r>
      <w:r w:rsidRPr="06CCFFF9" w:rsidR="1D2B9B08">
        <w:rPr>
          <w:rFonts w:ascii="Arial" w:hAnsi="Arial" w:eastAsia="Arial" w:cs="Arial"/>
          <w:i w:val="1"/>
          <w:iCs w:val="1"/>
          <w:sz w:val="22"/>
          <w:szCs w:val="22"/>
        </w:rPr>
        <w:t xml:space="preserve">, </w:t>
      </w:r>
      <w:r w:rsidRPr="06CCFFF9" w:rsidR="1D2B9B08">
        <w:rPr>
          <w:rFonts w:ascii="Arial" w:hAnsi="Arial" w:eastAsia="Arial" w:cs="Arial"/>
          <w:i w:val="1"/>
          <w:iCs w:val="1"/>
          <w:sz w:val="22"/>
          <w:szCs w:val="22"/>
        </w:rPr>
        <w:t>2022</w:t>
      </w:r>
      <w:r w:rsidRPr="06CCFFF9" w:rsidR="1D2B9B08">
        <w:rPr>
          <w:rFonts w:ascii="Arial" w:hAnsi="Arial" w:eastAsia="Arial" w:cs="Arial"/>
          <w:i w:val="1"/>
          <w:iCs w:val="1"/>
          <w:sz w:val="22"/>
          <w:szCs w:val="22"/>
        </w:rPr>
        <w:t xml:space="preserve"> at 8:30am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7df488108f2147be"/>
      <w:footerReference w:type="default" r:id="R3a2b6aa686fd46f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754E41" w:rsidTr="00754E41" w14:paraId="7A5CED65">
      <w:tc>
        <w:tcPr>
          <w:tcW w:w="3120" w:type="dxa"/>
          <w:tcMar/>
        </w:tcPr>
        <w:p w:rsidR="00754E41" w:rsidP="00754E41" w:rsidRDefault="00754E41" w14:paraId="2B3F1290" w14:textId="3632A2CF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0754E41" w:rsidP="00754E41" w:rsidRDefault="00754E41" w14:paraId="2B48018C" w14:textId="293FE1B2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0754E41" w:rsidP="00754E41" w:rsidRDefault="00754E41" w14:paraId="709B5EBA" w14:textId="7F3B657F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  <w:p w:rsidR="00754E41" w:rsidP="00754E41" w:rsidRDefault="00754E41" w14:paraId="651B80D4" w14:textId="2BCC6AD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754E41" w:rsidTr="00754E41" w14:paraId="3BF9551B">
      <w:tc>
        <w:tcPr>
          <w:tcW w:w="3120" w:type="dxa"/>
          <w:tcMar/>
        </w:tcPr>
        <w:p w:rsidR="00754E41" w:rsidP="00754E41" w:rsidRDefault="00754E41" w14:paraId="09A490CF" w14:textId="542A24C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0754E41" w:rsidP="00754E41" w:rsidRDefault="00754E41" w14:paraId="2564D5A8" w14:textId="574BD5A2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0754E41" w:rsidP="00754E41" w:rsidRDefault="00754E41" w14:paraId="4E65DB8E" w14:textId="655169EA">
          <w:pPr>
            <w:pStyle w:val="Header"/>
            <w:bidi w:val="0"/>
            <w:ind w:right="-115"/>
            <w:jc w:val="right"/>
          </w:pPr>
        </w:p>
      </w:tc>
    </w:tr>
  </w:tbl>
  <w:p w:rsidR="00754E41" w:rsidP="00754E41" w:rsidRDefault="00754E41" w14:paraId="032FE655" w14:textId="5E42A323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1ABEB7"/>
    <w:rsid w:val="00754E41"/>
    <w:rsid w:val="00DFBFC8"/>
    <w:rsid w:val="00EC26B2"/>
    <w:rsid w:val="01A7A79F"/>
    <w:rsid w:val="01D18982"/>
    <w:rsid w:val="0250C878"/>
    <w:rsid w:val="038ED497"/>
    <w:rsid w:val="03E4F4BA"/>
    <w:rsid w:val="0417608A"/>
    <w:rsid w:val="0459965F"/>
    <w:rsid w:val="04F68439"/>
    <w:rsid w:val="0507ED86"/>
    <w:rsid w:val="06CCFFF9"/>
    <w:rsid w:val="06FB9E3C"/>
    <w:rsid w:val="09F7606C"/>
    <w:rsid w:val="0B444B09"/>
    <w:rsid w:val="0C73F5FA"/>
    <w:rsid w:val="0CD732EA"/>
    <w:rsid w:val="0CF930B6"/>
    <w:rsid w:val="0D507D69"/>
    <w:rsid w:val="0D950992"/>
    <w:rsid w:val="0DB671BD"/>
    <w:rsid w:val="0E2979D0"/>
    <w:rsid w:val="0E37706B"/>
    <w:rsid w:val="0E45B83F"/>
    <w:rsid w:val="0E599E80"/>
    <w:rsid w:val="0E73034B"/>
    <w:rsid w:val="0E81FCB1"/>
    <w:rsid w:val="0EFAF7C6"/>
    <w:rsid w:val="0F02C28B"/>
    <w:rsid w:val="0F3864B1"/>
    <w:rsid w:val="0F9519CC"/>
    <w:rsid w:val="0FAAF2BA"/>
    <w:rsid w:val="10064E83"/>
    <w:rsid w:val="10727BC1"/>
    <w:rsid w:val="10BAA534"/>
    <w:rsid w:val="10E1444E"/>
    <w:rsid w:val="11BD703B"/>
    <w:rsid w:val="11D6BF21"/>
    <w:rsid w:val="1259CD50"/>
    <w:rsid w:val="12C9BCD7"/>
    <w:rsid w:val="12FCEAF3"/>
    <w:rsid w:val="1407AA39"/>
    <w:rsid w:val="14653B80"/>
    <w:rsid w:val="14B2029B"/>
    <w:rsid w:val="1660CBCE"/>
    <w:rsid w:val="1667ADD2"/>
    <w:rsid w:val="17E1EBD4"/>
    <w:rsid w:val="17F30F2D"/>
    <w:rsid w:val="1824069F"/>
    <w:rsid w:val="192F46AA"/>
    <w:rsid w:val="19711307"/>
    <w:rsid w:val="19C68BF8"/>
    <w:rsid w:val="1A241DED"/>
    <w:rsid w:val="1A5A643D"/>
    <w:rsid w:val="1A7C50FC"/>
    <w:rsid w:val="1A8A5717"/>
    <w:rsid w:val="1AEED47B"/>
    <w:rsid w:val="1B286EE4"/>
    <w:rsid w:val="1B742ED7"/>
    <w:rsid w:val="1BE561FB"/>
    <w:rsid w:val="1BF6349E"/>
    <w:rsid w:val="1BF7585F"/>
    <w:rsid w:val="1D143DC8"/>
    <w:rsid w:val="1D2B9B08"/>
    <w:rsid w:val="1DA2351B"/>
    <w:rsid w:val="1DAFCD2A"/>
    <w:rsid w:val="1DBAE18A"/>
    <w:rsid w:val="1E2CB1C3"/>
    <w:rsid w:val="20851998"/>
    <w:rsid w:val="20FF559E"/>
    <w:rsid w:val="2139B158"/>
    <w:rsid w:val="21D9BCA1"/>
    <w:rsid w:val="222C7656"/>
    <w:rsid w:val="23F4B78D"/>
    <w:rsid w:val="241DCE03"/>
    <w:rsid w:val="2426577A"/>
    <w:rsid w:val="24750175"/>
    <w:rsid w:val="25002F44"/>
    <w:rsid w:val="25093E9F"/>
    <w:rsid w:val="250BC082"/>
    <w:rsid w:val="253CE1A6"/>
    <w:rsid w:val="258979B4"/>
    <w:rsid w:val="25A5046A"/>
    <w:rsid w:val="25B99E64"/>
    <w:rsid w:val="25CDABC1"/>
    <w:rsid w:val="26318722"/>
    <w:rsid w:val="26A573D1"/>
    <w:rsid w:val="27B620C1"/>
    <w:rsid w:val="27E81E0F"/>
    <w:rsid w:val="2806D4ED"/>
    <w:rsid w:val="283A52E3"/>
    <w:rsid w:val="2840DF61"/>
    <w:rsid w:val="284931B8"/>
    <w:rsid w:val="28DCA52C"/>
    <w:rsid w:val="28FCF5EA"/>
    <w:rsid w:val="292CC80C"/>
    <w:rsid w:val="29A9C391"/>
    <w:rsid w:val="2A429360"/>
    <w:rsid w:val="2A96ECC7"/>
    <w:rsid w:val="2B4B229D"/>
    <w:rsid w:val="2BCFB9C5"/>
    <w:rsid w:val="2BFDAD47"/>
    <w:rsid w:val="2C1445EE"/>
    <w:rsid w:val="2CAEFD6D"/>
    <w:rsid w:val="2CDFE426"/>
    <w:rsid w:val="2CFB2827"/>
    <w:rsid w:val="2CFE9268"/>
    <w:rsid w:val="2D1CA2DB"/>
    <w:rsid w:val="2D218361"/>
    <w:rsid w:val="2E82C35F"/>
    <w:rsid w:val="2E9F4ADF"/>
    <w:rsid w:val="2F6080AA"/>
    <w:rsid w:val="2F957FDA"/>
    <w:rsid w:val="3037BC1D"/>
    <w:rsid w:val="3038FA27"/>
    <w:rsid w:val="31A8CFFF"/>
    <w:rsid w:val="33847163"/>
    <w:rsid w:val="3410FA77"/>
    <w:rsid w:val="355D73AE"/>
    <w:rsid w:val="35C25095"/>
    <w:rsid w:val="36A9F7F3"/>
    <w:rsid w:val="37398326"/>
    <w:rsid w:val="378B3441"/>
    <w:rsid w:val="37B74814"/>
    <w:rsid w:val="3801D88D"/>
    <w:rsid w:val="3881A2CD"/>
    <w:rsid w:val="38C4D44F"/>
    <w:rsid w:val="38CF828C"/>
    <w:rsid w:val="391E5115"/>
    <w:rsid w:val="396B86A1"/>
    <w:rsid w:val="39B0A9BC"/>
    <w:rsid w:val="39B7F21A"/>
    <w:rsid w:val="39C6E84E"/>
    <w:rsid w:val="39E1FD86"/>
    <w:rsid w:val="3A95C1B8"/>
    <w:rsid w:val="3B98B415"/>
    <w:rsid w:val="3BF5B6A5"/>
    <w:rsid w:val="3C5C67EA"/>
    <w:rsid w:val="3C63720C"/>
    <w:rsid w:val="3D079404"/>
    <w:rsid w:val="3E5D5A91"/>
    <w:rsid w:val="3F5C23FD"/>
    <w:rsid w:val="3F83D8A9"/>
    <w:rsid w:val="3F9EA548"/>
    <w:rsid w:val="404B8207"/>
    <w:rsid w:val="41238749"/>
    <w:rsid w:val="416229D9"/>
    <w:rsid w:val="41ED0F6B"/>
    <w:rsid w:val="4255B68B"/>
    <w:rsid w:val="4264590F"/>
    <w:rsid w:val="42FA1181"/>
    <w:rsid w:val="447CA2BF"/>
    <w:rsid w:val="451EF32A"/>
    <w:rsid w:val="4627D89E"/>
    <w:rsid w:val="46AEAC71"/>
    <w:rsid w:val="46C86E14"/>
    <w:rsid w:val="4725FF5B"/>
    <w:rsid w:val="4797BC01"/>
    <w:rsid w:val="482C2C3F"/>
    <w:rsid w:val="491EC018"/>
    <w:rsid w:val="4A7FF12A"/>
    <w:rsid w:val="4B1324C2"/>
    <w:rsid w:val="4B47E5C8"/>
    <w:rsid w:val="4B5E0AA5"/>
    <w:rsid w:val="4BC467C0"/>
    <w:rsid w:val="4C2DF838"/>
    <w:rsid w:val="4E40BC96"/>
    <w:rsid w:val="4E4D1B26"/>
    <w:rsid w:val="4EF901F4"/>
    <w:rsid w:val="4F118C8B"/>
    <w:rsid w:val="4F4FC96D"/>
    <w:rsid w:val="4FBACC4D"/>
    <w:rsid w:val="5059F13B"/>
    <w:rsid w:val="5090E47D"/>
    <w:rsid w:val="50FFE2A9"/>
    <w:rsid w:val="512F3514"/>
    <w:rsid w:val="5268AB35"/>
    <w:rsid w:val="53C0B6BE"/>
    <w:rsid w:val="55F50788"/>
    <w:rsid w:val="57B0DA1D"/>
    <w:rsid w:val="587A623F"/>
    <w:rsid w:val="597F216D"/>
    <w:rsid w:val="59C32195"/>
    <w:rsid w:val="5A0593BA"/>
    <w:rsid w:val="5A6E32CB"/>
    <w:rsid w:val="5A9D462A"/>
    <w:rsid w:val="5AED6E13"/>
    <w:rsid w:val="5B86D060"/>
    <w:rsid w:val="5C844B40"/>
    <w:rsid w:val="5D9ECF6A"/>
    <w:rsid w:val="5E23018C"/>
    <w:rsid w:val="5EBE7122"/>
    <w:rsid w:val="5EC74638"/>
    <w:rsid w:val="5F039A6F"/>
    <w:rsid w:val="6078028B"/>
    <w:rsid w:val="609F19E0"/>
    <w:rsid w:val="611ABEB7"/>
    <w:rsid w:val="619AB988"/>
    <w:rsid w:val="6323EE0C"/>
    <w:rsid w:val="632ED74D"/>
    <w:rsid w:val="647290F2"/>
    <w:rsid w:val="64F49FD8"/>
    <w:rsid w:val="65634542"/>
    <w:rsid w:val="656E0B48"/>
    <w:rsid w:val="65D26C34"/>
    <w:rsid w:val="66620EAE"/>
    <w:rsid w:val="66AB689B"/>
    <w:rsid w:val="66B282C2"/>
    <w:rsid w:val="673FCD8D"/>
    <w:rsid w:val="67BA607D"/>
    <w:rsid w:val="688BD243"/>
    <w:rsid w:val="69173BB1"/>
    <w:rsid w:val="697125C4"/>
    <w:rsid w:val="697FBFE3"/>
    <w:rsid w:val="69BA07EA"/>
    <w:rsid w:val="6A3D68DE"/>
    <w:rsid w:val="6A526CF3"/>
    <w:rsid w:val="6A642090"/>
    <w:rsid w:val="6B55D84B"/>
    <w:rsid w:val="6B7ED9BE"/>
    <w:rsid w:val="6BA37799"/>
    <w:rsid w:val="6BD0C737"/>
    <w:rsid w:val="6BEB827B"/>
    <w:rsid w:val="6C4BA34E"/>
    <w:rsid w:val="6CFE92D8"/>
    <w:rsid w:val="6D7509A0"/>
    <w:rsid w:val="6D8F5CF3"/>
    <w:rsid w:val="6D98BD75"/>
    <w:rsid w:val="6E0A183B"/>
    <w:rsid w:val="6E8B25A3"/>
    <w:rsid w:val="6FD4A520"/>
    <w:rsid w:val="700D761A"/>
    <w:rsid w:val="7035FFE8"/>
    <w:rsid w:val="707BBB69"/>
    <w:rsid w:val="70EAA63C"/>
    <w:rsid w:val="70ED5911"/>
    <w:rsid w:val="71ACD0B4"/>
    <w:rsid w:val="737781B2"/>
    <w:rsid w:val="73A06172"/>
    <w:rsid w:val="7535EE48"/>
    <w:rsid w:val="760FC4A1"/>
    <w:rsid w:val="764CA194"/>
    <w:rsid w:val="767D9C9E"/>
    <w:rsid w:val="7766CAD9"/>
    <w:rsid w:val="790A96FC"/>
    <w:rsid w:val="7B0CB519"/>
    <w:rsid w:val="7C0DE8FF"/>
    <w:rsid w:val="7C9989F2"/>
    <w:rsid w:val="7D49FABF"/>
    <w:rsid w:val="7D7BCE72"/>
    <w:rsid w:val="7DFB8F69"/>
    <w:rsid w:val="7F42BB7C"/>
    <w:rsid w:val="7F4CE573"/>
    <w:rsid w:val="7F975FCA"/>
    <w:rsid w:val="7FAA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BEB7"/>
  <w15:chartTrackingRefBased/>
  <w15:docId w15:val="{8E026972-0D35-4BBF-ABB2-EA8EF8094F4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header" Target="header.xml" Id="R7df488108f2147be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footer" Target="footer.xml" Id="R3a2b6aa686fd46f6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a0d70306fe34475a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0ECC929FD11C40BD6AF880E18AF6EF" ma:contentTypeVersion="0" ma:contentTypeDescription="Create a new document." ma:contentTypeScope="" ma:versionID="bf66154f62a76118f54f4f20f95642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463FAF-7B9C-4365-A7BF-D2C266799AE8}"/>
</file>

<file path=customXml/itemProps2.xml><?xml version="1.0" encoding="utf-8"?>
<ds:datastoreItem xmlns:ds="http://schemas.openxmlformats.org/officeDocument/2006/customXml" ds:itemID="{0ADD6583-2940-4085-9121-D50E98D17F36}"/>
</file>

<file path=customXml/itemProps3.xml><?xml version="1.0" encoding="utf-8"?>
<ds:datastoreItem xmlns:ds="http://schemas.openxmlformats.org/officeDocument/2006/customXml" ds:itemID="{69B86A54-7061-4973-8DC3-237ECC8CD1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Blaine Flanders</dc:creator>
  <cp:keywords/>
  <dc:description/>
  <cp:lastModifiedBy>Blaine Flanders</cp:lastModifiedBy>
  <dcterms:created xsi:type="dcterms:W3CDTF">2022-01-11T14:18:32Z</dcterms:created>
  <dcterms:modified xsi:type="dcterms:W3CDTF">2022-02-07T20:03:15Z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0x0101002E0ECC929FD11C40BD6AF880E18AF6EF</vt:lpwstr>
  </property>
  <property fmtid="{D5CDD505-2E9C-101B-9397-08002B2CF9AE}" pid="3" name="MediaServiceImageTags">
    <vt:lpwstr/>
  </property>
  <property fmtid="{D5CDD505-2E9C-101B-9397-08002B2CF9AE}" pid="4" name="Order">
    <vt:r8>814000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